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FF" w:rsidRPr="00CD79FF" w:rsidRDefault="00CD79FF" w:rsidP="00CD79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CD79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GT18 – Salud, Seguridad So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cial y Personas con Discapacidad.</w:t>
      </w:r>
    </w:p>
    <w:p w:rsidR="00CD79FF" w:rsidRPr="00CD79FF" w:rsidRDefault="00CD79FF" w:rsidP="00CD79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Equipo de coordinación</w:t>
      </w:r>
      <w:r w:rsidRPr="00CD79FF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:</w:t>
      </w:r>
    </w:p>
    <w:p w:rsidR="00CD79FF" w:rsidRPr="00CD79FF" w:rsidRDefault="0049799C" w:rsidP="00CD7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5" w:history="1">
        <w:r w:rsidR="00CD79FF" w:rsidRPr="00CD79FF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Marina Ortíz</w:t>
        </w:r>
      </w:hyperlink>
      <w:r w:rsidR="00CD79FF" w:rsidRPr="00CD79FF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(República Dominicana)</w:t>
      </w:r>
    </w:p>
    <w:p w:rsidR="00CD79FF" w:rsidRPr="00CD79FF" w:rsidRDefault="0049799C" w:rsidP="00CD7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6" w:history="1">
        <w:r w:rsidR="00CD79FF" w:rsidRPr="00CD79FF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Gonzalo Basile</w:t>
        </w:r>
      </w:hyperlink>
      <w:r w:rsidR="00CD79FF" w:rsidRPr="00CD79FF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(Argentina)</w:t>
      </w:r>
    </w:p>
    <w:p w:rsidR="00CD79FF" w:rsidRPr="00CD79FF" w:rsidRDefault="0049799C" w:rsidP="00CD7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7" w:history="1">
        <w:r w:rsidR="00CD79FF" w:rsidRPr="00CD79FF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Iliana Benítez</w:t>
        </w:r>
      </w:hyperlink>
      <w:r w:rsidR="00CD79FF" w:rsidRPr="00CD79FF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(Cuba)</w:t>
      </w:r>
    </w:p>
    <w:p w:rsidR="00CD79FF" w:rsidRPr="00CD79FF" w:rsidRDefault="0049799C" w:rsidP="00CD7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8" w:history="1">
        <w:r w:rsidR="00CD79FF" w:rsidRPr="00CD79FF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Patricia Brogna</w:t>
        </w:r>
      </w:hyperlink>
      <w:r w:rsidR="00CD79FF" w:rsidRPr="00CD79FF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(México)</w:t>
      </w:r>
    </w:p>
    <w:p w:rsidR="00CD79FF" w:rsidRPr="00691BDE" w:rsidRDefault="00CD79FF" w:rsidP="00CD7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Marisela Duval </w:t>
      </w:r>
      <w:r w:rsidRPr="00CD79FF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>(República Dominicana)</w:t>
      </w:r>
    </w:p>
    <w:p w:rsidR="00691BDE" w:rsidRPr="0049799C" w:rsidRDefault="00691BDE" w:rsidP="00691B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691BDE">
        <w:rPr>
          <w:rFonts w:ascii="Times New Roman" w:eastAsia="Times New Roman" w:hAnsi="Times New Roman" w:cs="Times New Roman"/>
          <w:sz w:val="24"/>
          <w:szCs w:val="24"/>
          <w:lang w:eastAsia="es-DO"/>
        </w:rPr>
        <w:t>José Selig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r w:rsidRPr="00CD79FF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>(República Dominicana)</w:t>
      </w:r>
      <w:r w:rsidR="0049799C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</w:t>
      </w:r>
    </w:p>
    <w:p w:rsidR="0049799C" w:rsidRPr="0049799C" w:rsidRDefault="0049799C" w:rsidP="00497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99C">
        <w:rPr>
          <w:rFonts w:ascii="Times New Roman" w:eastAsia="Times New Roman" w:hAnsi="Times New Roman" w:cs="Times New Roman"/>
          <w:sz w:val="24"/>
          <w:szCs w:val="24"/>
          <w:lang w:eastAsia="es-DO"/>
        </w:rPr>
        <w:t>Yolimar Mejias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r w:rsidRPr="00CD79FF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>(República Dominicana)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</w:t>
      </w:r>
      <w:bookmarkStart w:id="0" w:name="_GoBack"/>
      <w:bookmarkEnd w:id="0"/>
    </w:p>
    <w:p w:rsidR="00CD79FF" w:rsidRPr="00CD79FF" w:rsidRDefault="00CD79FF" w:rsidP="00CD79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Resumen: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El Grupo de Trabajo en Salud, Seguridad Social y Discapacidad, convoca a la recep</w:t>
      </w:r>
      <w:r w:rsidR="00705AF3">
        <w:rPr>
          <w:rFonts w:ascii="Times New Roman" w:eastAsia="Times New Roman" w:hAnsi="Times New Roman" w:cs="Times New Roman"/>
          <w:sz w:val="24"/>
          <w:szCs w:val="24"/>
          <w:lang w:eastAsia="es-DO"/>
        </w:rPr>
        <w:t>ción de ponencias para el XXXIV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Congreso de la Asociación Latinoamericana de </w:t>
      </w:r>
      <w:r w:rsidR="00705AF3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Sociología. 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Este GT ha participado en la Asociación Latinoamericana de Sociología, ALAS, desde el Congreso del año 1995 en México con ejes temáticos vinculados a la salud de la sociedad latinoamericana y caribeña desde perspectivas sociales. Desde la realidad de las precarias condiciones de vida y perfiles epidemiológicos destructivos de la región, la cuestión social de la salud se ha abordado como un campo de conocimiento en el estudio de los procesos complejos de salud-enfermedad-atención-cuidado, las inequidades y opresiones acumuladas por clase social, etnia-raza y género en los territorios y territorialidades de América Latina y el Caribe. Este campo de estudio, acción y prácticas sin duda tiene intersecciones críticas desde abordajes complejos, transdisciplinares e interculturales interrelacionados a los campos de la seguridad social y los estudios sociales sobre la discapacidad que aún se cristalizan y reproducen con grandes deudas en las democracias y Estados sobre las sociedades latinoamericanas caribeñas.  </w:t>
      </w:r>
    </w:p>
    <w:p w:rsidR="00CD79FF" w:rsidRPr="00CD79FF" w:rsidRDefault="00705AF3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El GT-18 para ALAS RD-CARIBE 2024</w:t>
      </w:r>
      <w:r w:rsidR="00CD79FF"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convoca a las y los colegas preocupados por estos temas a presentar propuestas de trabajos como ponencias y posters a fin de debatir sus resultados y generar posibilidades de conocimiento, reflexividad, debate, integración y cooperación en el trabajo científico crítico entre las distintas regiones, países y realidades particulares, así como entre el mundo de la academia y los movimientos y organizaciones sociales.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La pandemia global y las epidemias particulares de SARS-CoV-2 en América Latina y el Caribe, dinamizaron complejos escenarios geopolíticos de poder y conocimiento en el campo de </w:t>
      </w:r>
      <w:r w:rsidR="00705AF3"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la salud atravesada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por la agudización de crisis múltiples para las sociedades y Estados de la región. En este contexto, surge la necesidad de repensar y potenciar los estudios sociales en salud, el pensamiento crítico latinoamericano por la soberanía sanitaria y vivir bien de los pueblos del Sur.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Problematizar y comprender las dimensiones de la cr</w:t>
      </w:r>
      <w:r w:rsidR="00705AF3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isis generada por la 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COVID-19 para la región, los estudios comparados sobre sistemas y políticas de salud, los modelos de cuidado integral de la salud, los desafíos y nudos críticos de las protecciones sociales en las sociedades excluyentes y desiguales latinoamericanas y caribeñas, las determinaciones 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lastRenderedPageBreak/>
        <w:t>socioambientales a la salud, las intersecciones críticas de los procesos de salud-enfermedad-atención-cuidado por raza, género y clase social, los feminismos y sus aportaciones la democratización del campo de la salud y la luchas actuales por el derecho a decidir en la interrupción voluntaria del embarazo, la interculturalidad y decolonialidad del campo sanitario y los sistemas y servicios de salud pública, entre otros componentes que permitan desde las ciencias sociales especialmente la sociología construir un espacio de encuentro, investigación-acción, redes de cooperación entre investigadores e investigadoras, y articulaciones de una sociología para la Salud desde el Sur.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A su vez, revisar y compartir análisis, estudios y perspectivas referidas al trabajo, la precarización, la desciudadanización en su relación con una seguridad social en el siglo XXI, al estudio de sistemas de seguridad social y las reformas neoliberales como las pensiones y el modelo neoliberal del manejo del riesgo social, las políticas sociales en la construcción de ciudadanía social, los desafíos de los sistemas de cuidados, el envejecimiento y la dependencia como en las infancias en indefensión, todos ejes claves en la necesidad de repensar sistemas de protecciones sociales universales en América Latina y el Caribe.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La inclusión de un eje clave sobre estudios de la discapacidad en el Pre-ALAS 2019 inauguró la atención de la sociología en América Latina y el Caribe sobre un tema escasamente estudiado desde las ciencias sociales en la región. Atendiendo muy especialmente que las perspectivas del modelo social de la discapacidad presentadas cuestionen y problematicen la visión de la discapacidad  como sinónimo de enfermedad y objeto de control biomédico, o de protección y asistencia, y a su vez se promueve el surgimiento de un área de estudios sociales que dé cuenta de la agencia, las experiencias subjetivas, las demandas, el activismo y la movilización del colectivo en la región motivando en esta edición presentaciones y aportes desde  perspectivas sociales, críticas y decoloniales de la discapacidad.</w:t>
      </w:r>
    </w:p>
    <w:p w:rsidR="00CD79FF" w:rsidRPr="00CD79FF" w:rsidRDefault="00CD79FF" w:rsidP="00CD79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Líneas temáticas: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LÍNEA 1.- TEORÍA CRÍTICA Y DETERMINACIÓN SOCIO-AMBIENTAL DE LA SALUD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• Estudios sociales de salud,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Sociología de la salud,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Sociología médica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Medicina Social y Salud Colectiva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Pensamiento crítico latinoamericano en salud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Soberanía Sanitaria y Salud desde el Sur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Determinación social de salud y epidemiología crítica sociocultural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Desigualdades e inequidades en los procesos de salud-enfermedad-atención-cuidados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Salud centrada en la comunidad y estrategias de acción colectiva en salud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Representaciones e imaginarios sociales de los sujetos de cuidado en salud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Salud Colectiva y Trabajo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LÍNEA 2.- INTERSECCIONALIDAD Y FEMINISMOS EN EL CAMPO DE LA SALUD COLECTIVA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• Feminismos y nuevas demandas de salud de las mujeres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Salud sexual y reproductiva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Interrupción voluntaria del embarazo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lastRenderedPageBreak/>
        <w:t>• Interculturalidad, decolonialidad y salud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Raza, Género y Salud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Salud en contextos de migraciones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Sistemas de opresión en el campo científico-sanitario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Los sistemas de salud y el derecho a las identidades sexogenéricas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Violencia obstétrica y vientres subrogados.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Los actores en el campo de la salud: herencias coloniales y resistencias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LÍNEA 3.- REFUNDACIÓN SISTEMAS Y POLÍTICAS DE SALUD</w:t>
      </w:r>
    </w:p>
    <w:p w:rsidR="005319D3" w:rsidRDefault="00CD79FF" w:rsidP="005319D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319D3">
        <w:rPr>
          <w:rFonts w:ascii="Times New Roman" w:eastAsia="Times New Roman" w:hAnsi="Times New Roman" w:cs="Times New Roman"/>
          <w:sz w:val="24"/>
          <w:szCs w:val="24"/>
          <w:lang w:eastAsia="es-DO"/>
        </w:rPr>
        <w:t>Actores, proyectos, políticas y experiencias en los sistemas de salud neoliberales</w:t>
      </w:r>
      <w:r w:rsidRPr="005319D3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Actores, proyectos, políticas y experiencias en los sistemas de salud hacia transformación de lo público</w:t>
      </w:r>
      <w:r w:rsidRPr="005319D3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Descolonizar teoría y políticas para la Refundación de Sistemas de Salud en siglo XXI</w:t>
      </w:r>
      <w:r w:rsidRPr="005319D3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Estudios comparados de Sistemas sanitarios.</w:t>
      </w:r>
      <w:r w:rsidRPr="005319D3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Intersecciones entre sistemas de salud y sistemas de cuidados</w:t>
      </w:r>
      <w:r w:rsidRPr="005319D3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De la APS al Cuidado Integral de Salud</w:t>
      </w:r>
      <w:r w:rsidRPr="005319D3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Gestión, Políticas y Organización d</w:t>
      </w:r>
      <w:r w:rsidR="005319D3" w:rsidRPr="005319D3">
        <w:rPr>
          <w:rFonts w:ascii="Times New Roman" w:eastAsia="Times New Roman" w:hAnsi="Times New Roman" w:cs="Times New Roman"/>
          <w:sz w:val="24"/>
          <w:szCs w:val="24"/>
          <w:lang w:eastAsia="es-DO"/>
        </w:rPr>
        <w:t>e Sistemas y Servicios de Salud</w:t>
      </w:r>
    </w:p>
    <w:p w:rsidR="005319D3" w:rsidRPr="005319D3" w:rsidRDefault="005319D3" w:rsidP="005319D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319D3">
        <w:rPr>
          <w:rFonts w:ascii="Times New Roman" w:eastAsia="Times New Roman" w:hAnsi="Times New Roman" w:cs="Times New Roman"/>
          <w:sz w:val="24"/>
          <w:szCs w:val="24"/>
          <w:lang w:eastAsia="es-DO"/>
        </w:rPr>
        <w:t>Tratamientos a la salud y la seguridad laboral, especialmente a las mujeres.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LÍNEA 4.- CAMBIOS A PARTIR DE LA PANDEMIA SARS-CoV-2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• Eslabones críticos de La Pandemia para América Latina y el Caribe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Biomedicalización y punitivismo sanitario en la gestión sanitaria del COVID-19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Biopoder y necropolítica en la distribución de las vacunas y la privatización del biológico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Políticas de salud a partir del reconocimiento de la fragilidad humana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Cuidados en contexto de COVID-19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LÍNEA 5.- SEGURIDAD SOCIAL EN CONTEXTO DE POSTPANDEMIA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• Sistemas de Seguridad social y trabajo. en tiempos de precariedades y desciudadanización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Cambios en la seguridad social: qué, a quien y con qué proteger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Reformas neoliberales en la Seguridad social en un mundo sin trabajo.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Sistemas y acciones de cuidado y población en situación de dependencia.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Procesos de envejecimiento en los escenarios postpandemia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Políticas sociales y nuevos sistemas de protecciones sociales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La nueva protección social neoliberal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Descolonización de la protección social eurocéntrica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LÍNEA 6.- DISCAPACIDAD: ENTRE LA INSTITUCIONALIDAD ESTRUCTURAL Y LA AGENCIA SUBVERSIVA</w:t>
      </w:r>
    </w:p>
    <w:p w:rsidR="00CD79FF" w:rsidRPr="00CD79FF" w:rsidRDefault="00CD79FF" w:rsidP="00C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t>• Nuevas perspectivas y acercamientos teóricos a la discapacidad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Estudios sociales y decoloniales de la Discapacidad.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La discapacidad como construcción socio-histórica.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Procesos de discapacitación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Estereotipos deficitarios en el diseño de las políticas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Activismo y movimiento de personas con discapacidad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Orgullo Loco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lastRenderedPageBreak/>
        <w:t>• “América Latina y el Caribe sin manicomios”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Sexualidad y paternidad de personas con discapacidad</w:t>
      </w:r>
      <w:r w:rsidRPr="00CD79FF">
        <w:rPr>
          <w:rFonts w:ascii="Times New Roman" w:eastAsia="Times New Roman" w:hAnsi="Times New Roman" w:cs="Times New Roman"/>
          <w:sz w:val="24"/>
          <w:szCs w:val="24"/>
          <w:lang w:eastAsia="es-DO"/>
        </w:rPr>
        <w:br/>
        <w:t>• Discapacidad no es enfermedad: reposicionamiento político de los actores del sistema de salud</w:t>
      </w:r>
    </w:p>
    <w:p w:rsidR="00AC3B47" w:rsidRDefault="00CD79FF">
      <w:r>
        <w:t xml:space="preserve"> </w:t>
      </w:r>
    </w:p>
    <w:sectPr w:rsidR="00AC3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5D6"/>
    <w:multiLevelType w:val="hybridMultilevel"/>
    <w:tmpl w:val="47A0210C"/>
    <w:lvl w:ilvl="0" w:tplc="E5B4E0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73DDD"/>
    <w:multiLevelType w:val="hybridMultilevel"/>
    <w:tmpl w:val="0CDEDBD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3A41"/>
    <w:multiLevelType w:val="multilevel"/>
    <w:tmpl w:val="1B58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02A36"/>
    <w:multiLevelType w:val="hybridMultilevel"/>
    <w:tmpl w:val="347E40B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80836"/>
    <w:multiLevelType w:val="hybridMultilevel"/>
    <w:tmpl w:val="5EDED61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2436D"/>
    <w:multiLevelType w:val="hybridMultilevel"/>
    <w:tmpl w:val="D9BE0E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360B4"/>
    <w:multiLevelType w:val="multilevel"/>
    <w:tmpl w:val="6BB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FF"/>
    <w:rsid w:val="0049799C"/>
    <w:rsid w:val="005319D3"/>
    <w:rsid w:val="00691BDE"/>
    <w:rsid w:val="00705AF3"/>
    <w:rsid w:val="00AC3B47"/>
    <w:rsid w:val="00C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FF9196-4800-4976-BB5D-C254D30A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s2022.com/patricia-brog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as2022.com/c-iliana-benitez-jimene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s2022.com/gonzalo-basile/" TargetMode="External"/><Relationship Id="rId5" Type="http://schemas.openxmlformats.org/officeDocument/2006/relationships/hyperlink" Target="https://www.alas2022.com/marina-orti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1313</Words>
  <Characters>7223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2023-11-20T12:10:00Z</dcterms:created>
  <dcterms:modified xsi:type="dcterms:W3CDTF">2023-12-13T12:26:00Z</dcterms:modified>
</cp:coreProperties>
</file>