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E0" w:rsidRPr="003841E0" w:rsidRDefault="003841E0" w:rsidP="003841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 xml:space="preserve">GT22 – Migraciones, Refugio, </w:t>
      </w:r>
      <w:r w:rsidRPr="003841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otras Movilidades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 xml:space="preserve"> y Relaciones fronterizas.</w:t>
      </w:r>
    </w:p>
    <w:p w:rsidR="003841E0" w:rsidRPr="003841E0" w:rsidRDefault="003841E0" w:rsidP="003841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Equipo de coordinación</w:t>
      </w:r>
      <w:r w:rsidRPr="003841E0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:</w:t>
      </w:r>
    </w:p>
    <w:p w:rsidR="003841E0" w:rsidRPr="003841E0" w:rsidRDefault="0005708B" w:rsidP="00384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5" w:history="1">
        <w:proofErr w:type="spellStart"/>
        <w:r w:rsidR="003841E0" w:rsidRPr="003841E0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Márcio</w:t>
        </w:r>
        <w:proofErr w:type="spellEnd"/>
        <w:r w:rsidR="003841E0" w:rsidRPr="003841E0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 xml:space="preserve"> De Oliveira</w:t>
        </w:r>
      </w:hyperlink>
      <w:r w:rsidR="003841E0" w:rsidRPr="003841E0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(Brasil)</w:t>
      </w:r>
    </w:p>
    <w:p w:rsidR="003841E0" w:rsidRDefault="003841E0" w:rsidP="00384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Adriano Fernando Díez Jiménez (Colombia)</w:t>
      </w:r>
    </w:p>
    <w:p w:rsidR="0005708B" w:rsidRPr="003841E0" w:rsidRDefault="0005708B" w:rsidP="00384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Antonio Aja (Cuba)</w:t>
      </w:r>
    </w:p>
    <w:p w:rsidR="003841E0" w:rsidRPr="003841E0" w:rsidRDefault="003841E0" w:rsidP="00384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Juan Montero Sánchez (República Dominicana)</w:t>
      </w:r>
    </w:p>
    <w:p w:rsidR="003841E0" w:rsidRPr="003841E0" w:rsidRDefault="003841E0" w:rsidP="00384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Rafael</w:t>
      </w:r>
      <w:r w:rsidR="0005708B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Antonio Durán Rodríguez </w:t>
      </w: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(República Dominicana)</w:t>
      </w:r>
      <w:bookmarkStart w:id="0" w:name="_GoBack"/>
      <w:bookmarkEnd w:id="0"/>
    </w:p>
    <w:p w:rsidR="003841E0" w:rsidRPr="003841E0" w:rsidRDefault="003841E0" w:rsidP="003841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Resumen:</w:t>
      </w:r>
    </w:p>
    <w:p w:rsidR="003841E0" w:rsidRPr="003841E0" w:rsidRDefault="003841E0" w:rsidP="00384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Este grupo de trabajo se enfoca en las migraciones, el refugio y otras movilidades humanas. Procesos en los cuales las personas cambian su lugar de residencia, tanto a nivel nacional como internacional, fundamentalmente por diversos factores tanto económicos, políticos, sociales, o medioambientales. En la búsqueda de nuevas oportunidades de vida, en algunos casos facilitados por aspectos propios del sistema económico global contemporáneo, en otros casos estableciendo diversas estrategias.</w:t>
      </w:r>
    </w:p>
    <w:p w:rsidR="003841E0" w:rsidRPr="003841E0" w:rsidRDefault="003841E0" w:rsidP="00384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En este escenario, el grupo de trabajo analiza cómo los migrantes laborales, en muchas ocasiones, se enfrentan a dificultades o procesos de inseguridad que ponen en riesgo sus condiciones de vida, debido a la ocupación en empleos que no cuentan con las regulaciones adecuadas o se localizan en la economía informal, enfrentando situaciones de precariedad laboral e incertidumbre respecto a los procesos de contratación y seguridad social, afectando especialmente a la población que se encuentra en situación irregular. También abordaremos a la población refugiada, la cual se ha visto obligada a salir de su país de origen, en condiciones de alta vulnerabilidad, debido a persecución y amenazas, lo cual les obliga a buscar protección internacional.</w:t>
      </w:r>
    </w:p>
    <w:p w:rsidR="003841E0" w:rsidRPr="003841E0" w:rsidRDefault="003841E0" w:rsidP="00384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Asimismo, el grupo de trabajo busca aproximarse a las condiciones que enfrentan distintos grupos de personas en movilidad humana, ya sea: desplazados internos por conflictos armados, personas en/de tránsito, “caravanas” de migrantes, trata y tráfico de personas, movilidad pendular en frontera, movilidad de retorno, deportación o expulsión. En estos diferentes tipos de personas migrantes, refugiadas y en movilidad humana, se presentan flujos migratorios mixtos y se relacionan múltiples variables, principalmente de clase, género y étnicas, que requieren atención y análisis por parte de las diferentes ciencias sociales, especialmente frente a los vacíos de protección de derechos que pueden afectar a estos grupos de personas.</w:t>
      </w:r>
    </w:p>
    <w:p w:rsidR="003841E0" w:rsidRPr="003841E0" w:rsidRDefault="003841E0" w:rsidP="003841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Líneas temáticas: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Alcances e impactos sociales del accionar de las organizaciones de la sociedad civil que apoya a población migrante y refugiada.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Análisis de las redes y las formas de capital social que movilizan los migrantes y refugiados.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Análisis de los procesos de gobernanza en torno a las migraciones.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Cambios sociales en las sociedades de origen, tránsito y destino.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lastRenderedPageBreak/>
        <w:t>Debates en torno a la situación de niños, niñas y adolescentes migrantes y refugiados, así como a Menores Extranjeros no Acompañados (MENA).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Derechos humanos y soberanía en los procesos migratorios.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El rol del sistema de cooperación internacional y ayuda humanitaria.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Feminización y relaciones de género en los procesos migratorios y de movilidad humana.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Formas de integración y reintegración en las sociedades de origen, tránsito y destino.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Identidades y relaciones transnacionales de la población migrante.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Imaginarios y representaciones sociales en torno a la población migrante y refugiada.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Lo socioemocional en los procesos migratorios.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Migración en familia y condiciones para la reagrupación familiar.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Multiculturalidad, pluriculturalidad e interculturalidad en los procesos migratorios.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Población mayor migrante y refugiada: de cuidados a cuidadores.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Prevención y atención en torno a riesgos y vulnerabilidades de la población migrante y refugiada.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Racismo, xenofobia, </w:t>
      </w:r>
      <w:proofErr w:type="spellStart"/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aporofobia</w:t>
      </w:r>
      <w:proofErr w:type="spellEnd"/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y todas las formas conexas de intolerancia y maltrato en todos los momentos del proceso migratorio.</w:t>
      </w:r>
    </w:p>
    <w:p w:rsidR="003841E0" w:rsidRP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Comportamientos demográficos de la población migrante, refugiada y en movilidad humana, principalmente en origen y destino.</w:t>
      </w:r>
    </w:p>
    <w:p w:rsidR="003841E0" w:rsidRDefault="003841E0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3841E0">
        <w:rPr>
          <w:rFonts w:ascii="Times New Roman" w:eastAsia="Times New Roman" w:hAnsi="Times New Roman" w:cs="Times New Roman"/>
          <w:sz w:val="24"/>
          <w:szCs w:val="24"/>
          <w:lang w:eastAsia="es-DO"/>
        </w:rPr>
        <w:t>Dimensión política de la migración: participación y acción política de personas migrantes (en origen y destino).</w:t>
      </w:r>
    </w:p>
    <w:p w:rsidR="003841E0" w:rsidRPr="003841E0" w:rsidRDefault="00BE7587" w:rsidP="00384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Situación de las poblaciones fronterizas: relaciones (sociales, económicas, políticas, etc.); estilos de vida; imaginarios, etc.</w:t>
      </w:r>
    </w:p>
    <w:p w:rsidR="000C7F23" w:rsidRDefault="003841E0">
      <w:r>
        <w:t xml:space="preserve"> </w:t>
      </w:r>
    </w:p>
    <w:sectPr w:rsidR="000C7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67ADF"/>
    <w:multiLevelType w:val="multilevel"/>
    <w:tmpl w:val="2224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D043B"/>
    <w:multiLevelType w:val="multilevel"/>
    <w:tmpl w:val="EDF2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91C15"/>
    <w:multiLevelType w:val="multilevel"/>
    <w:tmpl w:val="27E8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E0"/>
    <w:rsid w:val="0005708B"/>
    <w:rsid w:val="000C7F23"/>
    <w:rsid w:val="003841E0"/>
    <w:rsid w:val="00B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C69A34-9D91-4F2C-8D64-73282BAD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as2022.com/marcio-de-olivei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2023-11-20T12:47:00Z</dcterms:created>
  <dcterms:modified xsi:type="dcterms:W3CDTF">2024-02-07T04:16:00Z</dcterms:modified>
</cp:coreProperties>
</file>